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5525A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C20C0F" w:rsidRPr="005525A8" w:rsidRDefault="00C20C0F" w:rsidP="00C20C0F">
      <w:pPr>
        <w:tabs>
          <w:tab w:val="left" w:pos="90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96" w:rsidRPr="005525A8" w:rsidRDefault="00601396" w:rsidP="0060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включение в кадровый резерв </w:t>
      </w:r>
    </w:p>
    <w:p w:rsidR="00601396" w:rsidRPr="005525A8" w:rsidRDefault="00601396" w:rsidP="0060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601396" w:rsidRPr="005525A8" w:rsidRDefault="00601396" w:rsidP="0060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статистики по Нижегородской области</w:t>
      </w:r>
    </w:p>
    <w:p w:rsidR="00601396" w:rsidRPr="006E5582" w:rsidRDefault="00601396" w:rsidP="006E5582">
      <w:pPr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96" w:rsidRPr="006E5582" w:rsidRDefault="00601396" w:rsidP="006E5582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Нижегородской области (далее - Нижегородстат) информирует о проведении в Нижегородстате конкурса на включение в кадровый резерв: </w:t>
      </w:r>
    </w:p>
    <w:p w:rsidR="00A12712" w:rsidRPr="00A12712" w:rsidRDefault="006E5582" w:rsidP="00E77BC0">
      <w:pPr>
        <w:pStyle w:val="ad"/>
        <w:tabs>
          <w:tab w:val="clear" w:pos="426"/>
          <w:tab w:val="left" w:pos="709"/>
          <w:tab w:val="left" w:pos="1134"/>
        </w:tabs>
        <w:spacing w:line="0" w:lineRule="atLeast"/>
        <w:ind w:right="-143" w:firstLine="0"/>
        <w:rPr>
          <w:b w:val="0"/>
          <w:bCs/>
          <w:lang w:val="ru-RU"/>
        </w:rPr>
      </w:pPr>
      <w:r w:rsidRPr="006E5582">
        <w:rPr>
          <w:b w:val="0"/>
          <w:bCs/>
        </w:rPr>
        <w:t xml:space="preserve">- </w:t>
      </w:r>
      <w:r w:rsidRPr="006E5582">
        <w:rPr>
          <w:b w:val="0"/>
          <w:bCs/>
          <w:lang w:val="ru-RU"/>
        </w:rPr>
        <w:t xml:space="preserve">  </w:t>
      </w:r>
      <w:r w:rsidRPr="006E5582">
        <w:rPr>
          <w:b w:val="0"/>
          <w:bCs/>
        </w:rPr>
        <w:t xml:space="preserve">главного специалиста-эксперта </w:t>
      </w:r>
      <w:r w:rsidR="00FE4B56">
        <w:rPr>
          <w:b w:val="0"/>
          <w:bCs/>
          <w:lang w:val="ru-RU"/>
        </w:rPr>
        <w:t xml:space="preserve">финансово-экономического </w:t>
      </w:r>
      <w:r w:rsidRPr="006E5582">
        <w:rPr>
          <w:b w:val="0"/>
          <w:bCs/>
        </w:rPr>
        <w:t>отдела</w:t>
      </w:r>
      <w:r w:rsidR="00A12712">
        <w:rPr>
          <w:b w:val="0"/>
          <w:bCs/>
          <w:lang w:val="ru-RU"/>
        </w:rPr>
        <w:t>;</w:t>
      </w:r>
    </w:p>
    <w:p w:rsidR="006E5582" w:rsidRPr="006E5582" w:rsidRDefault="00A12712" w:rsidP="00E77BC0">
      <w:pPr>
        <w:pStyle w:val="ad"/>
        <w:tabs>
          <w:tab w:val="clear" w:pos="426"/>
          <w:tab w:val="left" w:pos="709"/>
          <w:tab w:val="left" w:pos="1134"/>
        </w:tabs>
        <w:spacing w:line="0" w:lineRule="atLeast"/>
        <w:ind w:right="-143" w:firstLine="0"/>
        <w:rPr>
          <w:b w:val="0"/>
          <w:color w:val="000000"/>
          <w:lang w:val="ru-RU"/>
        </w:rPr>
      </w:pPr>
      <w:r w:rsidRPr="006E5582">
        <w:rPr>
          <w:b w:val="0"/>
          <w:bCs/>
        </w:rPr>
        <w:t xml:space="preserve">- </w:t>
      </w:r>
      <w:r w:rsidRPr="006E5582">
        <w:rPr>
          <w:b w:val="0"/>
          <w:bCs/>
          <w:lang w:val="ru-RU"/>
        </w:rPr>
        <w:t xml:space="preserve">  </w:t>
      </w:r>
      <w:r>
        <w:rPr>
          <w:b w:val="0"/>
          <w:bCs/>
          <w:lang w:val="ru-RU"/>
        </w:rPr>
        <w:t>ведущего</w:t>
      </w:r>
      <w:r w:rsidRPr="006E5582">
        <w:rPr>
          <w:b w:val="0"/>
          <w:bCs/>
        </w:rPr>
        <w:t xml:space="preserve"> специалиста-эксперта </w:t>
      </w:r>
      <w:r>
        <w:rPr>
          <w:b w:val="0"/>
          <w:bCs/>
          <w:lang w:val="ru-RU"/>
        </w:rPr>
        <w:t xml:space="preserve">финансово-экономического </w:t>
      </w:r>
      <w:r w:rsidRPr="006E5582">
        <w:rPr>
          <w:b w:val="0"/>
          <w:bCs/>
        </w:rPr>
        <w:t>отдела</w:t>
      </w:r>
      <w:r w:rsidR="00FE4B56">
        <w:rPr>
          <w:b w:val="0"/>
          <w:bCs/>
          <w:lang w:val="ru-RU"/>
        </w:rPr>
        <w:t>.</w:t>
      </w:r>
      <w:r w:rsidR="006E5582" w:rsidRPr="006E5582">
        <w:rPr>
          <w:b w:val="0"/>
          <w:bCs/>
        </w:rPr>
        <w:t xml:space="preserve"> </w:t>
      </w:r>
    </w:p>
    <w:p w:rsidR="00AB21DB" w:rsidRPr="002B534E" w:rsidRDefault="00C20C0F" w:rsidP="006E5582">
      <w:pPr>
        <w:widowControl w:val="0"/>
        <w:tabs>
          <w:tab w:val="left" w:pos="284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993605"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712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6162F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B56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6162F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05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08C5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339D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3605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73082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>54/</w:t>
      </w:r>
      <w:r w:rsidR="002B534E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2712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3082"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A1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AB21DB" w:rsidRPr="00A12712">
        <w:rPr>
          <w:rFonts w:ascii="Times New Roman" w:hAnsi="Times New Roman" w:cs="Times New Roman"/>
          <w:sz w:val="24"/>
          <w:szCs w:val="24"/>
        </w:rPr>
        <w:t>объявлении и проведении конкурса на включение в кадровый резерв в Территориальном органе Федеральной службы государственной статистики по Нижегородской</w:t>
      </w:r>
      <w:r w:rsidR="00AB21DB" w:rsidRPr="002B534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B5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гражданская служба, Конкурс).</w:t>
      </w:r>
    </w:p>
    <w:p w:rsidR="00C20C0F" w:rsidRPr="002B534E" w:rsidRDefault="00C20C0F" w:rsidP="005E46C4">
      <w:pPr>
        <w:widowControl w:val="0"/>
        <w:tabs>
          <w:tab w:val="left" w:pos="284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993605"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указанные в приложении </w:t>
      </w:r>
      <w:r w:rsidR="00873082"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E6"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BC0"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E6"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2B534E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гражданин (федеральный государственный гражданский служащий</w:t>
      </w:r>
      <w:r w:rsidR="00856E51"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гражданский служащий)</w:t>
      </w: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441093"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5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будет проводиться в период с </w:t>
      </w:r>
      <w:r w:rsidR="00A1271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E4B56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A226C3" w:rsidRPr="002B53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226C3" w:rsidRPr="002B53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327D" w:rsidRPr="002B53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A12712">
        <w:rPr>
          <w:rFonts w:ascii="Times New Roman" w:eastAsia="Times New Roman" w:hAnsi="Times New Roman" w:cs="Times New Roman"/>
          <w:b/>
          <w:sz w:val="24"/>
          <w:szCs w:val="24"/>
        </w:rPr>
        <w:t>1 июня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4A28B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по рабочим дням: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понедельника по четверг - с 8 час. 00 мин. до 17 час. 00 мин. (перерыв - с 12 час. 00 мин. до 12 час. 48 мин.), 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по пятницам – с 8 час. 00 мин. До 16 час. 00 мин. (перерыв -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br/>
        <w:t>с 12 час. 00 мин. до 12 час. 48 мин.)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осуществляться по адресу</w:t>
      </w:r>
      <w:r w:rsidRPr="002B534E">
        <w:rPr>
          <w:rFonts w:ascii="Times New Roman" w:eastAsia="Times New Roman" w:hAnsi="Times New Roman" w:cs="Times New Roman"/>
          <w:sz w:val="24"/>
          <w:szCs w:val="24"/>
        </w:rPr>
        <w:t>: 603950, Ошарская ул., д. 64, г. Нижний Новгород, Нижегородская область, каб. 140.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sz w:val="24"/>
          <w:szCs w:val="24"/>
        </w:rPr>
        <w:t>Контактное лицо – Масляева Мария Михайловна.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8(831)</w:t>
      </w:r>
      <w:r w:rsidRPr="002B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428-57-61,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2B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6162F" w:rsidRPr="00A12712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sz w:val="24"/>
          <w:szCs w:val="24"/>
        </w:rPr>
        <w:t>Подробно с информацией о Конкурсе можно ознакомиться в информационно-телекоммуникационной сети «Интернет» на официальном сайте Нижегордстата (</w:t>
      </w:r>
      <w:hyperlink r:id="rId8" w:history="1">
        <w:r w:rsidRPr="002B534E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r w:rsidRPr="002B534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r w:rsidRPr="002B534E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2B534E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Нижегородстате/Государственная служба/Конкурсы» и в </w:t>
      </w:r>
      <w:r w:rsidRPr="002B534E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государственной информационной системе «Единая информационная система </w:t>
      </w:r>
      <w:r w:rsidRPr="00A12712">
        <w:rPr>
          <w:rFonts w:ascii="Times New Roman" w:eastAsia="Times New Roman" w:hAnsi="Times New Roman" w:cs="Times New Roman"/>
          <w:bCs/>
          <w:sz w:val="24"/>
          <w:szCs w:val="24"/>
        </w:rPr>
        <w:t>управления кадровым составом государственной гражданской службы Российской Федерации»</w:t>
      </w:r>
      <w:r w:rsidRPr="00A1271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712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A1271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66162F" w:rsidRPr="00A12712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A12712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712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</w:t>
      </w:r>
      <w:r w:rsidR="0097389E" w:rsidRPr="00A12712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тестирования: </w:t>
      </w:r>
      <w:r w:rsidR="00A12712" w:rsidRPr="00A12712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A4327D" w:rsidRPr="00A12712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A1271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A28B1" w:rsidRPr="00A127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2712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Ошарская ул., д. 64, г. Нижний Новгород, Нижегородская область, каб. 217.</w:t>
      </w:r>
    </w:p>
    <w:p w:rsidR="0066162F" w:rsidRPr="00A12712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657B88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712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Конкурса: </w:t>
      </w:r>
      <w:r w:rsidR="00A12712" w:rsidRPr="00A1271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4327D" w:rsidRPr="00A12712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A12712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4A28B1" w:rsidRPr="00A127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2712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Ошарская ул., д. 64, г. Нижний Новгород, Нижегородская область, каб. 430.</w:t>
      </w:r>
    </w:p>
    <w:p w:rsidR="00C20C0F" w:rsidRPr="005525A8" w:rsidRDefault="00C20C0F" w:rsidP="005E46C4">
      <w:pPr>
        <w:tabs>
          <w:tab w:val="left" w:pos="9180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службы и кадров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объявления о приеме документов для участия в конкурсе на официальном сайте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 (</w:t>
      </w:r>
      <w:hyperlink r:id="rId10" w:tgtFrame="_blank" w:history="1">
        <w:r w:rsidRPr="005525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552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дате, месте, времени и порядке проведения конкурса и о его результатах.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1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прохождения гражданской службы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на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гражданскую службу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час. 48 мин.), выходные дни: суббота, воскресенье.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Гражданскому служащему предоставляются государственные гарантии в соответствии с </w:t>
      </w:r>
      <w:r w:rsidRPr="00552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Федеральным законом от 27 июля 2004 г. № 79-ФЗ «О государственной гражданской службе Российской Федерации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№ 79-ФЗ). 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C4" w:rsidRDefault="005E46C4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2F" w:rsidRDefault="0049312F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2F" w:rsidRDefault="0049312F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Pr="00AB21DB" w:rsidRDefault="00E77BC0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77BC0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C0" w:rsidRPr="00AB21DB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E77BC0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кадровый резерв</w:t>
      </w:r>
    </w:p>
    <w:p w:rsidR="00E77BC0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C0" w:rsidRPr="00A12712" w:rsidRDefault="00A12712" w:rsidP="00E77BC0">
      <w:pPr>
        <w:pStyle w:val="ad"/>
        <w:tabs>
          <w:tab w:val="clear" w:pos="426"/>
          <w:tab w:val="left" w:pos="709"/>
          <w:tab w:val="left" w:pos="1134"/>
        </w:tabs>
        <w:spacing w:line="0" w:lineRule="atLeast"/>
        <w:ind w:left="-567" w:right="-143" w:firstLine="0"/>
        <w:jc w:val="center"/>
        <w:rPr>
          <w:b w:val="0"/>
          <w:color w:val="000000"/>
          <w:u w:val="single"/>
          <w:lang w:val="ru-RU"/>
        </w:rPr>
      </w:pPr>
      <w:r>
        <w:rPr>
          <w:b w:val="0"/>
          <w:bCs/>
          <w:u w:val="single"/>
          <w:lang w:val="ru-RU"/>
        </w:rPr>
        <w:t xml:space="preserve">- </w:t>
      </w:r>
      <w:r w:rsidR="00E77BC0" w:rsidRPr="00E21E73">
        <w:rPr>
          <w:b w:val="0"/>
          <w:bCs/>
          <w:u w:val="single"/>
        </w:rPr>
        <w:t xml:space="preserve">главного </w:t>
      </w:r>
      <w:r w:rsidR="00E21E73" w:rsidRPr="00E21E73">
        <w:rPr>
          <w:b w:val="0"/>
          <w:bCs/>
          <w:u w:val="single"/>
        </w:rPr>
        <w:t xml:space="preserve"> </w:t>
      </w:r>
      <w:r w:rsidR="00E21E73" w:rsidRPr="00E21E73">
        <w:rPr>
          <w:b w:val="0"/>
          <w:bCs/>
          <w:u w:val="single"/>
          <w:lang w:val="ru-RU"/>
        </w:rPr>
        <w:t xml:space="preserve">  </w:t>
      </w:r>
      <w:r w:rsidR="00E21E73" w:rsidRPr="00E21E73">
        <w:rPr>
          <w:b w:val="0"/>
          <w:bCs/>
          <w:u w:val="single"/>
        </w:rPr>
        <w:t xml:space="preserve">специалиста-эксперта </w:t>
      </w:r>
      <w:r w:rsidR="00E21E73" w:rsidRPr="00E21E73">
        <w:rPr>
          <w:b w:val="0"/>
          <w:bCs/>
          <w:u w:val="single"/>
          <w:lang w:val="ru-RU"/>
        </w:rPr>
        <w:t xml:space="preserve">финансово-экономического </w:t>
      </w:r>
      <w:r w:rsidR="00E21E73" w:rsidRPr="00E21E73">
        <w:rPr>
          <w:b w:val="0"/>
          <w:bCs/>
          <w:u w:val="single"/>
        </w:rPr>
        <w:t>отдела</w:t>
      </w:r>
      <w:r>
        <w:rPr>
          <w:b w:val="0"/>
          <w:bCs/>
          <w:u w:val="single"/>
          <w:lang w:val="ru-RU"/>
        </w:rPr>
        <w:t>;</w:t>
      </w:r>
    </w:p>
    <w:p w:rsidR="00A12712" w:rsidRPr="00A12712" w:rsidRDefault="00A12712" w:rsidP="00A12712">
      <w:pPr>
        <w:pStyle w:val="ad"/>
        <w:tabs>
          <w:tab w:val="clear" w:pos="426"/>
          <w:tab w:val="left" w:pos="709"/>
          <w:tab w:val="left" w:pos="1134"/>
        </w:tabs>
        <w:spacing w:line="0" w:lineRule="atLeast"/>
        <w:ind w:left="-567" w:right="-143" w:firstLine="0"/>
        <w:jc w:val="center"/>
        <w:rPr>
          <w:b w:val="0"/>
          <w:color w:val="000000"/>
          <w:u w:val="single"/>
          <w:lang w:val="ru-RU"/>
        </w:rPr>
      </w:pPr>
      <w:r>
        <w:rPr>
          <w:b w:val="0"/>
          <w:bCs/>
          <w:u w:val="single"/>
          <w:lang w:val="ru-RU"/>
        </w:rPr>
        <w:t>- ведущего</w:t>
      </w:r>
      <w:r w:rsidRPr="00E21E73">
        <w:rPr>
          <w:b w:val="0"/>
          <w:bCs/>
          <w:u w:val="single"/>
        </w:rPr>
        <w:t xml:space="preserve">  </w:t>
      </w:r>
      <w:r w:rsidRPr="00E21E73">
        <w:rPr>
          <w:b w:val="0"/>
          <w:bCs/>
          <w:u w:val="single"/>
          <w:lang w:val="ru-RU"/>
        </w:rPr>
        <w:t xml:space="preserve">  </w:t>
      </w:r>
      <w:r w:rsidRPr="00E21E73">
        <w:rPr>
          <w:b w:val="0"/>
          <w:bCs/>
          <w:u w:val="single"/>
        </w:rPr>
        <w:t xml:space="preserve">специалиста-эксперта </w:t>
      </w:r>
      <w:r w:rsidRPr="00E21E73">
        <w:rPr>
          <w:b w:val="0"/>
          <w:bCs/>
          <w:u w:val="single"/>
          <w:lang w:val="ru-RU"/>
        </w:rPr>
        <w:t xml:space="preserve">финансово-экономического </w:t>
      </w:r>
      <w:r w:rsidRPr="00E21E73">
        <w:rPr>
          <w:b w:val="0"/>
          <w:bCs/>
          <w:u w:val="single"/>
        </w:rPr>
        <w:t>отдела</w:t>
      </w:r>
      <w:r>
        <w:rPr>
          <w:b w:val="0"/>
          <w:bCs/>
          <w:u w:val="single"/>
          <w:lang w:val="ru-RU"/>
        </w:rPr>
        <w:t>.</w:t>
      </w:r>
    </w:p>
    <w:p w:rsidR="00A12712" w:rsidRPr="00E77BC0" w:rsidRDefault="00A12712" w:rsidP="00A1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59A4" w:rsidRPr="009D67F0" w:rsidRDefault="00BA59A4" w:rsidP="00BA59A4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кадровый резерв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A59A4" w:rsidRPr="009D67F0" w:rsidRDefault="00BA59A4" w:rsidP="00BA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BA59A4" w:rsidRPr="009D67F0" w:rsidTr="00D443FF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9A4" w:rsidRPr="009D67F0" w:rsidRDefault="00BA59A4" w:rsidP="00D443FF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F300F6" w:rsidRDefault="00BA59A4" w:rsidP="00F300F6">
            <w:pPr>
              <w:shd w:val="clear" w:color="auto" w:fill="FFFFFF"/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BA59A4" w:rsidRPr="009D67F0" w:rsidTr="00D443FF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BA59A4" w:rsidRPr="009D67F0" w:rsidRDefault="00BA59A4" w:rsidP="00D443FF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F300F6" w:rsidRDefault="007A197C" w:rsidP="00F300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 «Экономика», «Экономика и управление», «Финансы и кредит», «Государственное и муниципальное управление», «Государственный аудит», «Менеджмент», или иному направлению подготовки (специальности), для которого </w:t>
            </w:r>
            <w:r w:rsidRPr="00F300F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9A4" w:rsidRPr="009D67F0" w:rsidTr="00D443FF">
        <w:trPr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F300F6" w:rsidRDefault="00BA59A4" w:rsidP="00F300F6">
            <w:pPr>
              <w:tabs>
                <w:tab w:val="left" w:pos="459"/>
                <w:tab w:val="left" w:pos="567"/>
                <w:tab w:val="left" w:pos="601"/>
              </w:tabs>
              <w:spacing w:after="0" w:line="240" w:lineRule="auto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1) Бюджетный кодекс Российской Федерации от 31 июля 1998 года № 145-ФЗ;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2) Гражданский кодекс Российской Федерации от 30 ноября 1994 года № 51-ФЗ;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3) Налоговый кодекс Российской Федерации от 31 июля 1998 года № 146-ФЗ;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4) Трудовой кодекс Российской Федерации от 30 декабря 2001 г. № 197-ФЗ;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 xml:space="preserve">5) Кодекс Российской Федерации об административных правонарушениях </w:t>
            </w:r>
            <w:r w:rsidRPr="00F3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декабря 2001 года № 195-ФЗ;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6) Федеральный закон от 27 июля 2010 г.  № 208-ФЗ «О консолидированной финансовой отчетности»;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7) Федеральный закон от 06 декабря 2011 г.  № 402-ФЗ «О бухгалтерском учете»;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8) Федеральный закон от 27 июля 2006 г. № 149-ФЗ «Об информации, информационных технологиях и о защите информации»;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9) Федеральный закон от 27 июля 2006 г. № 152-ФЗ «О персональных данных»;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10)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 xml:space="preserve">11)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 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12) 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13) Постановление Правительства РФ от 15.06.2009 N 477 «Об утверждении Правил делопроизводства в федеральных органах исполнительной власти»;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14) приказ Минфина России 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и внебюджетными фондами, государственных академий наук, государственных (муниципальных) учреждений и Инструкции по его применению» (далее - Инструкция к Единому плану счетов №157н);</w:t>
            </w:r>
          </w:p>
          <w:p w:rsidR="007A197C" w:rsidRPr="00F300F6" w:rsidRDefault="007A197C" w:rsidP="00F300F6">
            <w:pPr>
              <w:pStyle w:val="1"/>
              <w:tabs>
                <w:tab w:val="left" w:pos="0"/>
                <w:tab w:val="left" w:pos="459"/>
                <w:tab w:val="left" w:pos="601"/>
              </w:tabs>
              <w:spacing w:line="0" w:lineRule="atLeast"/>
              <w:ind w:left="175"/>
              <w:rPr>
                <w:rFonts w:ascii="Times New Roman" w:hAnsi="Times New Roman"/>
                <w:szCs w:val="24"/>
              </w:rPr>
            </w:pPr>
            <w:r w:rsidRPr="00F300F6">
              <w:rPr>
                <w:rFonts w:ascii="Times New Roman" w:hAnsi="Times New Roman"/>
                <w:szCs w:val="24"/>
              </w:rPr>
              <w:t>15) приказ Минфина России от 6 декабря 2010 г. № 162н «Об утверждении Плана счетов бюджетного учета и Инструкции по его применению»;</w:t>
            </w:r>
          </w:p>
          <w:p w:rsidR="007A197C" w:rsidRPr="00F300F6" w:rsidRDefault="007A197C" w:rsidP="00F300F6">
            <w:pPr>
              <w:pStyle w:val="1"/>
              <w:tabs>
                <w:tab w:val="left" w:pos="0"/>
                <w:tab w:val="left" w:pos="459"/>
                <w:tab w:val="left" w:pos="567"/>
                <w:tab w:val="left" w:pos="601"/>
              </w:tabs>
              <w:spacing w:line="0" w:lineRule="atLeast"/>
              <w:ind w:left="175"/>
              <w:rPr>
                <w:rFonts w:ascii="Times New Roman" w:hAnsi="Times New Roman"/>
                <w:szCs w:val="24"/>
              </w:rPr>
            </w:pPr>
            <w:r w:rsidRPr="00F300F6">
              <w:rPr>
                <w:rFonts w:ascii="Times New Roman" w:hAnsi="Times New Roman"/>
                <w:szCs w:val="24"/>
              </w:rPr>
              <w:t>16) приказ Минфина России от 30 марта 2015 г. № 52н «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7A197C" w:rsidRPr="00F300F6" w:rsidRDefault="007A197C" w:rsidP="00F300F6">
            <w:pPr>
              <w:pStyle w:val="1"/>
              <w:tabs>
                <w:tab w:val="left" w:pos="459"/>
                <w:tab w:val="left" w:pos="567"/>
                <w:tab w:val="left" w:pos="601"/>
                <w:tab w:val="left" w:pos="993"/>
                <w:tab w:val="left" w:pos="1134"/>
              </w:tabs>
              <w:spacing w:line="0" w:lineRule="atLeast"/>
              <w:ind w:left="175"/>
              <w:rPr>
                <w:rFonts w:ascii="Times New Roman" w:hAnsi="Times New Roman"/>
                <w:szCs w:val="24"/>
              </w:rPr>
            </w:pPr>
            <w:r w:rsidRPr="00F300F6">
              <w:rPr>
                <w:rFonts w:ascii="Times New Roman" w:hAnsi="Times New Roman"/>
                <w:szCs w:val="24"/>
              </w:rPr>
              <w:t>17) приказ Минфина России от 28 декабря 2010 г. № 191н «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BA59A4" w:rsidRPr="00F300F6" w:rsidRDefault="007A197C" w:rsidP="00F300F6">
            <w:pPr>
              <w:pStyle w:val="1"/>
              <w:tabs>
                <w:tab w:val="left" w:pos="459"/>
                <w:tab w:val="left" w:pos="567"/>
                <w:tab w:val="left" w:pos="601"/>
                <w:tab w:val="left" w:pos="993"/>
                <w:tab w:val="left" w:pos="1134"/>
              </w:tabs>
              <w:spacing w:line="0" w:lineRule="atLeast"/>
              <w:ind w:left="175"/>
              <w:rPr>
                <w:rFonts w:ascii="Times New Roman" w:hAnsi="Times New Roman"/>
                <w:szCs w:val="24"/>
              </w:rPr>
            </w:pPr>
            <w:r w:rsidRPr="00F300F6">
              <w:rPr>
                <w:rFonts w:ascii="Times New Roman" w:hAnsi="Times New Roman"/>
                <w:szCs w:val="24"/>
              </w:rPr>
              <w:t>18) приказ Минфина России  от 1 июля 2013 г. № 65н  « Об утверждении  Указаний о порядке применения бюджетной клас</w:t>
            </w:r>
            <w:r w:rsidR="00F300F6">
              <w:rPr>
                <w:rFonts w:ascii="Times New Roman" w:hAnsi="Times New Roman"/>
                <w:szCs w:val="24"/>
              </w:rPr>
              <w:t>сификации Российской Федерации».</w:t>
            </w:r>
          </w:p>
        </w:tc>
      </w:tr>
      <w:tr w:rsidR="00BA59A4" w:rsidRPr="009D67F0" w:rsidTr="00AB024C">
        <w:trPr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9D67F0" w:rsidRDefault="00BA59A4" w:rsidP="00D443FF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59A4" w:rsidRPr="009D67F0" w:rsidRDefault="00BA59A4" w:rsidP="00D4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BA59A4" w:rsidRPr="009D67F0" w:rsidRDefault="00BA59A4" w:rsidP="00D443FF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основы экономической теории;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основные направления бюджетной политики в Российской Федерации;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международный финансовый опыт;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4)система регулирования бухгалтерского учета (принципы, иерархия нормативных правовых актов, субъекты и их функции);</w:t>
            </w:r>
          </w:p>
          <w:p w:rsidR="007A197C" w:rsidRPr="00F300F6" w:rsidRDefault="007A197C" w:rsidP="00F300F6">
            <w:pPr>
              <w:tabs>
                <w:tab w:val="left" w:pos="993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система регулирования аудиторской деятельности (иерархия нормативных правовых актов, участники (субъекты) аудиторской деятельности, их функции, права и обязанности);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основы бухгалтерского и налогового учёта, аудита: сущность, основные задачи, организация ведения;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организация труда и делопроизводства;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порядок работы со служебной и секретной информацией;</w:t>
            </w:r>
          </w:p>
          <w:p w:rsidR="00BA59A4" w:rsidRPr="00F300F6" w:rsidRDefault="007A197C" w:rsidP="00F300F6">
            <w:pPr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служебный распорядок Нижегородстата.</w:t>
            </w:r>
          </w:p>
        </w:tc>
      </w:tr>
      <w:tr w:rsidR="00BA59A4" w:rsidRPr="009D67F0" w:rsidTr="00F300F6">
        <w:trPr>
          <w:trHeight w:val="39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1) оперативное принятие и реализация управленческих решений;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2) ведение деловых переговоров;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3)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4) делегирование полномочий;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5) своевременное выявление и разрешение проблемных ситуаций, приводящих к конфликту интересов;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6)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BA59A4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результатов.</w:t>
            </w:r>
          </w:p>
        </w:tc>
      </w:tr>
      <w:tr w:rsidR="00BA59A4" w:rsidRPr="009D67F0" w:rsidTr="00D443F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1) понятие нормы права, нормативного правового акта, правоотношений и их признаки;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2) понятие функций финансово-экономического отдела организации;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3) понятие о формах и методах бухгалтерского учета на предприятии;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4) понятие о плане и корреспонденции счетов;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понятие об организации документооборота по участкам бухгалтерского учета;  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6) понятие о методах экономического анализа финансово-хозяйственной деятельности;</w:t>
            </w:r>
          </w:p>
          <w:p w:rsidR="00BA59A4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eastAsia="Calibri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7) правила проведения инвентаризаций денежных средств, товарно-материальных и других ценностей.</w:t>
            </w:r>
          </w:p>
        </w:tc>
      </w:tr>
      <w:tr w:rsidR="00BA59A4" w:rsidRPr="009D67F0" w:rsidTr="00D443FF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рассмотрение и согласование проектов локальных правовых актов и других документов;</w:t>
            </w:r>
          </w:p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1424DD" w:rsidRPr="001424DD" w:rsidRDefault="00BD034F" w:rsidP="00061ADC">
            <w:pPr>
              <w:pStyle w:val="aa"/>
              <w:numPr>
                <w:ilvl w:val="0"/>
                <w:numId w:val="30"/>
              </w:numPr>
              <w:tabs>
                <w:tab w:val="left" w:pos="0"/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4DD">
              <w:rPr>
                <w:rFonts w:ascii="Times New Roman" w:hAnsi="Times New Roman" w:cs="Times New Roman"/>
                <w:sz w:val="24"/>
                <w:szCs w:val="24"/>
              </w:rPr>
              <w:t xml:space="preserve">знание форм и методов бухгалтерского учета; </w:t>
            </w:r>
          </w:p>
          <w:p w:rsidR="00BD034F" w:rsidRPr="001424DD" w:rsidRDefault="00BD034F" w:rsidP="00061ADC">
            <w:pPr>
              <w:pStyle w:val="aa"/>
              <w:numPr>
                <w:ilvl w:val="0"/>
                <w:numId w:val="30"/>
              </w:numPr>
              <w:tabs>
                <w:tab w:val="left" w:pos="0"/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4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нормирование труда;</w:t>
            </w:r>
          </w:p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  <w:tab w:val="left" w:pos="851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с в текстовом редакторе, работа с электронными таблицами.</w:t>
            </w:r>
          </w:p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  <w:tab w:val="left" w:pos="851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базами данных.</w:t>
            </w:r>
          </w:p>
          <w:p w:rsidR="00BA59A4" w:rsidRPr="00F300F6" w:rsidRDefault="00BA59A4" w:rsidP="00F300F6">
            <w:pPr>
              <w:tabs>
                <w:tab w:val="left" w:pos="60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A4" w:rsidRPr="009D67F0" w:rsidTr="00D443FF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9D67F0" w:rsidRDefault="00BA59A4" w:rsidP="00F3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BA59A4" w:rsidRPr="009D67F0" w:rsidRDefault="00BA59A4" w:rsidP="00F3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F300F6" w:rsidRDefault="00BA59A4" w:rsidP="00F3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BA59A4" w:rsidRPr="00F300F6" w:rsidRDefault="00BA59A4" w:rsidP="00F3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BA59A4" w:rsidRPr="00F300F6" w:rsidRDefault="00BA59A4" w:rsidP="00F3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BA59A4" w:rsidRPr="00F300F6" w:rsidRDefault="00BA59A4" w:rsidP="00F300F6">
            <w:pPr>
              <w:tabs>
                <w:tab w:val="left" w:pos="1134"/>
              </w:tabs>
              <w:spacing w:after="0" w:line="240" w:lineRule="auto"/>
              <w:ind w:left="317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BC0" w:rsidRDefault="00E77BC0" w:rsidP="00F300F6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4A28B1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21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657B88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на обработку персональных данных.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sectPr w:rsidR="00C20C0F" w:rsidRPr="00657B88" w:rsidSect="00E508C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77" w:rsidRDefault="008F2177" w:rsidP="00C20C0F">
      <w:pPr>
        <w:spacing w:after="0" w:line="240" w:lineRule="auto"/>
      </w:pPr>
      <w:r>
        <w:separator/>
      </w:r>
    </w:p>
  </w:endnote>
  <w:endnote w:type="continuationSeparator" w:id="0">
    <w:p w:rsidR="008F2177" w:rsidRDefault="008F2177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77" w:rsidRDefault="008F2177" w:rsidP="00C20C0F">
      <w:pPr>
        <w:spacing w:after="0" w:line="240" w:lineRule="auto"/>
      </w:pPr>
      <w:r>
        <w:separator/>
      </w:r>
    </w:p>
  </w:footnote>
  <w:footnote w:type="continuationSeparator" w:id="0">
    <w:p w:rsidR="008F2177" w:rsidRDefault="008F2177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20D"/>
    <w:multiLevelType w:val="hybridMultilevel"/>
    <w:tmpl w:val="A82642AE"/>
    <w:lvl w:ilvl="0" w:tplc="F56A88C6">
      <w:start w:val="1"/>
      <w:numFmt w:val="decimal"/>
      <w:lvlText w:val="%1)"/>
      <w:lvlJc w:val="left"/>
      <w:pPr>
        <w:ind w:left="106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D081F9D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53603C"/>
    <w:multiLevelType w:val="hybridMultilevel"/>
    <w:tmpl w:val="4EC2F012"/>
    <w:lvl w:ilvl="0" w:tplc="F56A8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A01DD"/>
    <w:multiLevelType w:val="hybridMultilevel"/>
    <w:tmpl w:val="610CA414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05D167E"/>
    <w:multiLevelType w:val="hybridMultilevel"/>
    <w:tmpl w:val="4B4AC676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75B6526"/>
    <w:multiLevelType w:val="hybridMultilevel"/>
    <w:tmpl w:val="3E0EE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0330C"/>
    <w:multiLevelType w:val="hybridMultilevel"/>
    <w:tmpl w:val="38AA5A1C"/>
    <w:lvl w:ilvl="0" w:tplc="F56A8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2" w15:restartNumberingAfterBreak="0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FA28DF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5792B6C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6898608C"/>
    <w:multiLevelType w:val="hybridMultilevel"/>
    <w:tmpl w:val="8BBC124C"/>
    <w:lvl w:ilvl="0" w:tplc="9D4867B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6131AE"/>
    <w:multiLevelType w:val="hybridMultilevel"/>
    <w:tmpl w:val="2DE61F58"/>
    <w:lvl w:ilvl="0" w:tplc="F56A8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64764"/>
    <w:multiLevelType w:val="hybridMultilevel"/>
    <w:tmpl w:val="A670BDBC"/>
    <w:lvl w:ilvl="0" w:tplc="F56A88C6">
      <w:start w:val="1"/>
      <w:numFmt w:val="decimal"/>
      <w:lvlText w:val="%1)"/>
      <w:lvlJc w:val="left"/>
      <w:pPr>
        <w:ind w:left="106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2" w15:restartNumberingAfterBreak="0">
    <w:nsid w:val="74924B06"/>
    <w:multiLevelType w:val="hybridMultilevel"/>
    <w:tmpl w:val="F2100D92"/>
    <w:lvl w:ilvl="0" w:tplc="F56A88C6">
      <w:start w:val="1"/>
      <w:numFmt w:val="decimal"/>
      <w:lvlText w:val="%1)"/>
      <w:lvlJc w:val="left"/>
      <w:pPr>
        <w:ind w:left="14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3" w15:restartNumberingAfterBreak="0">
    <w:nsid w:val="75435783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2"/>
  </w:num>
  <w:num w:numId="8">
    <w:abstractNumId w:val="2"/>
  </w:num>
  <w:num w:numId="9">
    <w:abstractNumId w:val="14"/>
  </w:num>
  <w:num w:numId="10">
    <w:abstractNumId w:val="20"/>
  </w:num>
  <w:num w:numId="11">
    <w:abstractNumId w:val="32"/>
  </w:num>
  <w:num w:numId="12">
    <w:abstractNumId w:val="17"/>
  </w:num>
  <w:num w:numId="13">
    <w:abstractNumId w:val="31"/>
  </w:num>
  <w:num w:numId="14">
    <w:abstractNumId w:val="8"/>
  </w:num>
  <w:num w:numId="15">
    <w:abstractNumId w:val="37"/>
  </w:num>
  <w:num w:numId="16">
    <w:abstractNumId w:val="5"/>
  </w:num>
  <w:num w:numId="17">
    <w:abstractNumId w:val="15"/>
  </w:num>
  <w:num w:numId="18">
    <w:abstractNumId w:val="21"/>
  </w:num>
  <w:num w:numId="19">
    <w:abstractNumId w:val="44"/>
  </w:num>
  <w:num w:numId="20">
    <w:abstractNumId w:val="19"/>
  </w:num>
  <w:num w:numId="21">
    <w:abstractNumId w:val="29"/>
  </w:num>
  <w:num w:numId="22">
    <w:abstractNumId w:val="30"/>
  </w:num>
  <w:num w:numId="23">
    <w:abstractNumId w:val="18"/>
  </w:num>
  <w:num w:numId="24">
    <w:abstractNumId w:val="28"/>
  </w:num>
  <w:num w:numId="25">
    <w:abstractNumId w:val="7"/>
  </w:num>
  <w:num w:numId="26">
    <w:abstractNumId w:val="16"/>
  </w:num>
  <w:num w:numId="27">
    <w:abstractNumId w:val="27"/>
  </w:num>
  <w:num w:numId="28">
    <w:abstractNumId w:val="38"/>
  </w:num>
  <w:num w:numId="29">
    <w:abstractNumId w:val="34"/>
  </w:num>
  <w:num w:numId="30">
    <w:abstractNumId w:val="13"/>
  </w:num>
  <w:num w:numId="31">
    <w:abstractNumId w:val="43"/>
  </w:num>
  <w:num w:numId="32">
    <w:abstractNumId w:val="3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1"/>
  </w:num>
  <w:num w:numId="39">
    <w:abstractNumId w:val="1"/>
  </w:num>
  <w:num w:numId="40">
    <w:abstractNumId w:val="42"/>
  </w:num>
  <w:num w:numId="41">
    <w:abstractNumId w:val="24"/>
  </w:num>
  <w:num w:numId="42">
    <w:abstractNumId w:val="22"/>
  </w:num>
  <w:num w:numId="43">
    <w:abstractNumId w:val="9"/>
  </w:num>
  <w:num w:numId="44">
    <w:abstractNumId w:val="6"/>
  </w:num>
  <w:num w:numId="45">
    <w:abstractNumId w:val="40"/>
  </w:num>
  <w:num w:numId="46">
    <w:abstractNumId w:val="25"/>
  </w:num>
  <w:num w:numId="47">
    <w:abstractNumId w:val="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68AE"/>
    <w:rsid w:val="00022003"/>
    <w:rsid w:val="00024A65"/>
    <w:rsid w:val="000632FC"/>
    <w:rsid w:val="00066D9C"/>
    <w:rsid w:val="00075594"/>
    <w:rsid w:val="000B3AC5"/>
    <w:rsid w:val="000C7235"/>
    <w:rsid w:val="000D55C1"/>
    <w:rsid w:val="000E51BD"/>
    <w:rsid w:val="0012538F"/>
    <w:rsid w:val="001424DD"/>
    <w:rsid w:val="00152598"/>
    <w:rsid w:val="001763A5"/>
    <w:rsid w:val="001830B7"/>
    <w:rsid w:val="00185906"/>
    <w:rsid w:val="00186692"/>
    <w:rsid w:val="001B1BC0"/>
    <w:rsid w:val="001C3399"/>
    <w:rsid w:val="001C70E5"/>
    <w:rsid w:val="001D5ED9"/>
    <w:rsid w:val="00202BCB"/>
    <w:rsid w:val="00234F07"/>
    <w:rsid w:val="00262038"/>
    <w:rsid w:val="00287338"/>
    <w:rsid w:val="002A30C0"/>
    <w:rsid w:val="002B0C81"/>
    <w:rsid w:val="002B534E"/>
    <w:rsid w:val="002E1A9A"/>
    <w:rsid w:val="003049E7"/>
    <w:rsid w:val="00334DA5"/>
    <w:rsid w:val="00357E82"/>
    <w:rsid w:val="00371C33"/>
    <w:rsid w:val="00390F5D"/>
    <w:rsid w:val="00397B70"/>
    <w:rsid w:val="003A5368"/>
    <w:rsid w:val="003F6348"/>
    <w:rsid w:val="00431B5D"/>
    <w:rsid w:val="00441093"/>
    <w:rsid w:val="0044259A"/>
    <w:rsid w:val="0049312F"/>
    <w:rsid w:val="004A28B1"/>
    <w:rsid w:val="004A486E"/>
    <w:rsid w:val="005502B4"/>
    <w:rsid w:val="00550CA6"/>
    <w:rsid w:val="00551A67"/>
    <w:rsid w:val="005525A8"/>
    <w:rsid w:val="00560CBE"/>
    <w:rsid w:val="005A0C01"/>
    <w:rsid w:val="005B6A65"/>
    <w:rsid w:val="005C7DE2"/>
    <w:rsid w:val="005E46C4"/>
    <w:rsid w:val="005F5BC9"/>
    <w:rsid w:val="00601396"/>
    <w:rsid w:val="00606D2A"/>
    <w:rsid w:val="00641C5F"/>
    <w:rsid w:val="00644467"/>
    <w:rsid w:val="00657B88"/>
    <w:rsid w:val="00660449"/>
    <w:rsid w:val="0066162F"/>
    <w:rsid w:val="00667653"/>
    <w:rsid w:val="00667F24"/>
    <w:rsid w:val="0068156C"/>
    <w:rsid w:val="006E5582"/>
    <w:rsid w:val="006F0E7E"/>
    <w:rsid w:val="0073339D"/>
    <w:rsid w:val="007367AA"/>
    <w:rsid w:val="00766969"/>
    <w:rsid w:val="00796B9B"/>
    <w:rsid w:val="007A197C"/>
    <w:rsid w:val="007B5765"/>
    <w:rsid w:val="007C5A23"/>
    <w:rsid w:val="00812486"/>
    <w:rsid w:val="00816E4C"/>
    <w:rsid w:val="008432AB"/>
    <w:rsid w:val="00846E12"/>
    <w:rsid w:val="00855B62"/>
    <w:rsid w:val="0085680F"/>
    <w:rsid w:val="00856E51"/>
    <w:rsid w:val="008606A4"/>
    <w:rsid w:val="00873082"/>
    <w:rsid w:val="008A42FC"/>
    <w:rsid w:val="008F2177"/>
    <w:rsid w:val="009128CA"/>
    <w:rsid w:val="0092567C"/>
    <w:rsid w:val="00953F02"/>
    <w:rsid w:val="0097389E"/>
    <w:rsid w:val="00993605"/>
    <w:rsid w:val="009D02F8"/>
    <w:rsid w:val="009D4044"/>
    <w:rsid w:val="009D73CA"/>
    <w:rsid w:val="009E521D"/>
    <w:rsid w:val="00A0290D"/>
    <w:rsid w:val="00A12712"/>
    <w:rsid w:val="00A174A1"/>
    <w:rsid w:val="00A17531"/>
    <w:rsid w:val="00A226C3"/>
    <w:rsid w:val="00A4327D"/>
    <w:rsid w:val="00A77685"/>
    <w:rsid w:val="00AB024C"/>
    <w:rsid w:val="00AB21DB"/>
    <w:rsid w:val="00AD2F66"/>
    <w:rsid w:val="00AD46FF"/>
    <w:rsid w:val="00AE6389"/>
    <w:rsid w:val="00AF6602"/>
    <w:rsid w:val="00B00027"/>
    <w:rsid w:val="00B11AF2"/>
    <w:rsid w:val="00B30474"/>
    <w:rsid w:val="00B43C36"/>
    <w:rsid w:val="00B55D2F"/>
    <w:rsid w:val="00B74D19"/>
    <w:rsid w:val="00B8679D"/>
    <w:rsid w:val="00B867DF"/>
    <w:rsid w:val="00B92E94"/>
    <w:rsid w:val="00BA0814"/>
    <w:rsid w:val="00BA59A4"/>
    <w:rsid w:val="00BB6181"/>
    <w:rsid w:val="00BC3583"/>
    <w:rsid w:val="00BC46B4"/>
    <w:rsid w:val="00BD034F"/>
    <w:rsid w:val="00BF31DD"/>
    <w:rsid w:val="00BF3F67"/>
    <w:rsid w:val="00BF4A1C"/>
    <w:rsid w:val="00BF75F5"/>
    <w:rsid w:val="00C11663"/>
    <w:rsid w:val="00C20C0F"/>
    <w:rsid w:val="00C302E6"/>
    <w:rsid w:val="00C31E4E"/>
    <w:rsid w:val="00C50B73"/>
    <w:rsid w:val="00C50BA7"/>
    <w:rsid w:val="00C6194F"/>
    <w:rsid w:val="00CB6B22"/>
    <w:rsid w:val="00CC5B97"/>
    <w:rsid w:val="00CD1948"/>
    <w:rsid w:val="00CF1770"/>
    <w:rsid w:val="00D01EA2"/>
    <w:rsid w:val="00D10C01"/>
    <w:rsid w:val="00D41873"/>
    <w:rsid w:val="00D863C2"/>
    <w:rsid w:val="00DA0B7C"/>
    <w:rsid w:val="00DA20BD"/>
    <w:rsid w:val="00DC1296"/>
    <w:rsid w:val="00DE40F9"/>
    <w:rsid w:val="00E008EC"/>
    <w:rsid w:val="00E01C4D"/>
    <w:rsid w:val="00E21E73"/>
    <w:rsid w:val="00E35C1C"/>
    <w:rsid w:val="00E508C5"/>
    <w:rsid w:val="00E65639"/>
    <w:rsid w:val="00E77BC0"/>
    <w:rsid w:val="00E83F72"/>
    <w:rsid w:val="00E87BF0"/>
    <w:rsid w:val="00ED1043"/>
    <w:rsid w:val="00EE4050"/>
    <w:rsid w:val="00EF0B33"/>
    <w:rsid w:val="00EF4671"/>
    <w:rsid w:val="00F03889"/>
    <w:rsid w:val="00F22A85"/>
    <w:rsid w:val="00F22DDC"/>
    <w:rsid w:val="00F300F6"/>
    <w:rsid w:val="00F370C5"/>
    <w:rsid w:val="00F838C8"/>
    <w:rsid w:val="00F83D74"/>
    <w:rsid w:val="00FA564B"/>
    <w:rsid w:val="00FC12D8"/>
    <w:rsid w:val="00FD2CC1"/>
    <w:rsid w:val="00FE4B56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D7F5-9189-41DB-8A73-780F621F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B867D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867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stat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zhstat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zh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BE39-86A8-46D5-B7EC-978DF971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Пользователь Windows</cp:lastModifiedBy>
  <cp:revision>2</cp:revision>
  <cp:lastPrinted>2021-05-11T11:44:00Z</cp:lastPrinted>
  <dcterms:created xsi:type="dcterms:W3CDTF">2021-05-11T11:52:00Z</dcterms:created>
  <dcterms:modified xsi:type="dcterms:W3CDTF">2021-05-11T11:52:00Z</dcterms:modified>
</cp:coreProperties>
</file>